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BEF76" w14:textId="77777777" w:rsidR="00CF363E" w:rsidRDefault="00CF363E" w:rsidP="00CF363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Projekt</w:t>
      </w:r>
    </w:p>
    <w:p w14:paraId="0CFE454F" w14:textId="77777777" w:rsidR="00CF363E" w:rsidRDefault="00CF363E" w:rsidP="00CF363E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z dnia 5 stycznia 2021 r.</w:t>
      </w:r>
    </w:p>
    <w:p w14:paraId="11B59E1A" w14:textId="77777777" w:rsidR="00CF363E" w:rsidRDefault="00CF363E" w:rsidP="00CF363E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Zatwierdzony przez .........................</w:t>
      </w:r>
    </w:p>
    <w:p w14:paraId="7F7EF9F9" w14:textId="77777777" w:rsidR="00CF363E" w:rsidRDefault="00CF363E" w:rsidP="00CF363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UCHWAŁA NR ....................</w:t>
      </w:r>
    </w:p>
    <w:p w14:paraId="4548BDF1" w14:textId="77777777" w:rsidR="00CF363E" w:rsidRDefault="00CF363E" w:rsidP="00CF363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RADY MIEJSKIEJ W CIECHANOWCU</w:t>
      </w:r>
    </w:p>
    <w:p w14:paraId="12ABA364" w14:textId="77777777" w:rsidR="00CF363E" w:rsidRDefault="00CF363E" w:rsidP="00CF363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 dnia .................... 2021 r.</w:t>
      </w:r>
    </w:p>
    <w:p w14:paraId="139C231A" w14:textId="75F71B84" w:rsidR="00CF363E" w:rsidRDefault="00CF363E" w:rsidP="00CF363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zmieniająca uchwałę Nr 175/XXIV/20 Rady Miejskiej w Ciechanowcu z dnia 26 listopada 2020 r.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>w sprawie uchwalenia "Programu Współpracy w 2021 roku Gminy Ciechanowiec z organizacjami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>pozarządowymi oraz podmiotami wymienionymi w art. 3 ust. 3 ustawy z dnia 24 kwietnia 2003 roku</w:t>
      </w:r>
      <w:r>
        <w:rPr>
          <w:rFonts w:ascii="TimesNewRomanPS-BoldMT" w:hAnsi="TimesNewRomanPS-BoldMT" w:cs="TimesNewRomanPS-BoldMT"/>
          <w:b/>
          <w:bCs/>
        </w:rPr>
        <w:t xml:space="preserve">  </w:t>
      </w:r>
      <w:r>
        <w:rPr>
          <w:rFonts w:ascii="TimesNewRomanPS-BoldMT" w:hAnsi="TimesNewRomanPS-BoldMT" w:cs="TimesNewRomanPS-BoldMT"/>
          <w:b/>
          <w:bCs/>
        </w:rPr>
        <w:t>o działalności pożytku publicznego i o wolontariacie"</w:t>
      </w:r>
    </w:p>
    <w:p w14:paraId="23E7997B" w14:textId="77777777" w:rsidR="00CF363E" w:rsidRDefault="00CF363E" w:rsidP="00CF363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14:paraId="2896EB3B" w14:textId="49CAA262" w:rsidR="00CF363E" w:rsidRDefault="00CF363E" w:rsidP="00301DA3">
      <w:pPr>
        <w:autoSpaceDE w:val="0"/>
        <w:autoSpaceDN w:val="0"/>
        <w:adjustRightInd w:val="0"/>
        <w:spacing w:before="120" w:after="120" w:line="240" w:lineRule="auto"/>
        <w:ind w:hanging="284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Na podstawie art. 7 ust. 1 pkt 19 oraz art. 18 ust. 2 pkt 15 ustawy z dnia 8 marca 1990 r. o samorządzie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gminnym (</w:t>
      </w:r>
      <w:proofErr w:type="spellStart"/>
      <w:r>
        <w:rPr>
          <w:rFonts w:ascii="TimesNewRomanPSMT" w:hAnsi="TimesNewRomanPSMT" w:cs="TimesNewRomanPSMT"/>
        </w:rPr>
        <w:t>t.j</w:t>
      </w:r>
      <w:proofErr w:type="spellEnd"/>
      <w:r>
        <w:rPr>
          <w:rFonts w:ascii="TimesNewRomanPSMT" w:hAnsi="TimesNewRomanPSMT" w:cs="TimesNewRomanPSMT"/>
        </w:rPr>
        <w:t xml:space="preserve">. Dz.U. z 2020 r. poz. 713 z </w:t>
      </w:r>
      <w:proofErr w:type="spellStart"/>
      <w:r>
        <w:rPr>
          <w:rFonts w:ascii="TimesNewRomanPSMT" w:hAnsi="TimesNewRomanPSMT" w:cs="TimesNewRomanPSMT"/>
        </w:rPr>
        <w:t>późn</w:t>
      </w:r>
      <w:proofErr w:type="spellEnd"/>
      <w:r>
        <w:rPr>
          <w:rFonts w:ascii="TimesNewRomanPSMT" w:hAnsi="TimesNewRomanPSMT" w:cs="TimesNewRomanPSMT"/>
        </w:rPr>
        <w:t>. zm.) oraz art. 5a ust. 1 ustawy z dnia 24 kwietnia 2003 r.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o działalności pożytku publicznego i o wolontariacie (</w:t>
      </w:r>
      <w:proofErr w:type="spellStart"/>
      <w:r>
        <w:rPr>
          <w:rFonts w:ascii="TimesNewRomanPSMT" w:hAnsi="TimesNewRomanPSMT" w:cs="TimesNewRomanPSMT"/>
        </w:rPr>
        <w:t>t.j</w:t>
      </w:r>
      <w:proofErr w:type="spellEnd"/>
      <w:r>
        <w:rPr>
          <w:rFonts w:ascii="TimesNewRomanPSMT" w:hAnsi="TimesNewRomanPSMT" w:cs="TimesNewRomanPSMT"/>
        </w:rPr>
        <w:t xml:space="preserve">. Dz. U. z 2020 r. poz. 1057 z </w:t>
      </w:r>
      <w:proofErr w:type="spellStart"/>
      <w:r>
        <w:rPr>
          <w:rFonts w:ascii="TimesNewRomanPSMT" w:hAnsi="TimesNewRomanPSMT" w:cs="TimesNewRomanPSMT"/>
        </w:rPr>
        <w:t>późn</w:t>
      </w:r>
      <w:proofErr w:type="spellEnd"/>
      <w:r>
        <w:rPr>
          <w:rFonts w:ascii="TimesNewRomanPSMT" w:hAnsi="TimesNewRomanPSMT" w:cs="TimesNewRomanPSMT"/>
        </w:rPr>
        <w:t>. zm.) uchwala się,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co następuje:</w:t>
      </w:r>
    </w:p>
    <w:p w14:paraId="5B0DECB0" w14:textId="281142AC" w:rsidR="00CF363E" w:rsidRDefault="00CF363E" w:rsidP="00301DA3">
      <w:pPr>
        <w:autoSpaceDE w:val="0"/>
        <w:autoSpaceDN w:val="0"/>
        <w:adjustRightInd w:val="0"/>
        <w:spacing w:before="120" w:after="120" w:line="240" w:lineRule="auto"/>
        <w:ind w:hanging="284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1. </w:t>
      </w:r>
      <w:r>
        <w:rPr>
          <w:rFonts w:ascii="TimesNewRomanPSMT" w:hAnsi="TimesNewRomanPSMT" w:cs="TimesNewRomanPSMT"/>
        </w:rPr>
        <w:t>W</w:t>
      </w:r>
      <w:r>
        <w:rPr>
          <w:rFonts w:ascii="TimesNewRomanPSMT" w:hAnsi="TimesNewRomanPSMT" w:cs="TimesNewRomanPSMT"/>
        </w:rPr>
        <w:t xml:space="preserve"> „</w:t>
      </w:r>
      <w:r>
        <w:rPr>
          <w:rFonts w:ascii="TimesNewRomanPSMT" w:hAnsi="TimesNewRomanPSMT" w:cs="TimesNewRomanPSMT"/>
        </w:rPr>
        <w:t>Program</w:t>
      </w:r>
      <w:r>
        <w:rPr>
          <w:rFonts w:ascii="TimesNewRomanPSMT" w:hAnsi="TimesNewRomanPSMT" w:cs="TimesNewRomanPSMT"/>
        </w:rPr>
        <w:t xml:space="preserve">ie </w:t>
      </w:r>
      <w:r>
        <w:rPr>
          <w:rFonts w:ascii="TimesNewRomanPSMT" w:hAnsi="TimesNewRomanPSMT" w:cs="TimesNewRomanPSMT"/>
        </w:rPr>
        <w:t>Współpracy w 2021 roku Gminy Ciechanowiec z organizacjami pozarządowymi oraz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podmiotami wymienionymi w art. 3 ust. 3 ustawy z dnia 24 kwietnia 2003 roku o działalności pożytku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publicznego i o wolontariacie" </w:t>
      </w:r>
      <w:r>
        <w:rPr>
          <w:rFonts w:ascii="TimesNewRomanPSMT" w:hAnsi="TimesNewRomanPSMT" w:cs="TimesNewRomanPSMT"/>
        </w:rPr>
        <w:t xml:space="preserve">stanowiącym załącznik do Uchwały </w:t>
      </w:r>
      <w:r>
        <w:rPr>
          <w:rFonts w:ascii="TimesNewRomanPSMT" w:hAnsi="TimesNewRomanPSMT" w:cs="TimesNewRomanPSMT"/>
        </w:rPr>
        <w:t>Nr 175/XXIV/20 Rady Miejskiej w Ciechanowcu z dnia 26 listopada 2020 r. w sprawie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uchwalenia "Programu Współpracy w 2021 roku Gminy Ciechanowiec z organizacjami pozarządowymi oraz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podmiotami wymienionymi w art. 3 ust. 3 ustawy z dnia 24 kwietnia 2003 roku o działalności pożytku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publicznego i o wolontariacie" wprowadza się następujące zmiany:</w:t>
      </w:r>
    </w:p>
    <w:p w14:paraId="403E11E0" w14:textId="77777777" w:rsidR="00CF363E" w:rsidRDefault="00CF363E" w:rsidP="00CF363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</w:rPr>
      </w:pPr>
      <w:r w:rsidRPr="00301DA3">
        <w:rPr>
          <w:rFonts w:ascii="TimesNewRomanPSMT" w:hAnsi="TimesNewRomanPSMT" w:cs="TimesNewRomanPSMT"/>
          <w:b/>
          <w:bCs/>
        </w:rPr>
        <w:t>1.</w:t>
      </w:r>
      <w:r>
        <w:rPr>
          <w:rFonts w:ascii="TimesNewRomanPSMT" w:hAnsi="TimesNewRomanPSMT" w:cs="TimesNewRomanPSMT"/>
        </w:rPr>
        <w:t xml:space="preserve"> w </w:t>
      </w:r>
      <w:r>
        <w:rPr>
          <w:rFonts w:ascii="TimesNewRomanPS-BoldMT" w:hAnsi="TimesNewRomanPS-BoldMT" w:cs="TimesNewRomanPS-BoldMT"/>
          <w:b/>
          <w:bCs/>
        </w:rPr>
        <w:t xml:space="preserve">§ 1. </w:t>
      </w:r>
      <w:r>
        <w:rPr>
          <w:rFonts w:ascii="TimesNewRomanPSMT" w:hAnsi="TimesNewRomanPSMT" w:cs="TimesNewRomanPSMT"/>
        </w:rPr>
        <w:t>skreśla się pkt 11.</w:t>
      </w:r>
    </w:p>
    <w:p w14:paraId="23B44CD0" w14:textId="574AEEB7" w:rsidR="00301DA3" w:rsidRDefault="00CF363E" w:rsidP="00CF363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-BoldMT" w:hAnsi="TimesNewRomanPS-BoldMT" w:cs="TimesNewRomanPS-BoldMT"/>
          <w:b/>
          <w:bCs/>
        </w:rPr>
      </w:pPr>
      <w:r w:rsidRPr="00301DA3">
        <w:rPr>
          <w:rFonts w:ascii="TimesNewRomanPSMT" w:hAnsi="TimesNewRomanPSMT" w:cs="TimesNewRomanPSMT"/>
          <w:b/>
          <w:bCs/>
        </w:rPr>
        <w:t>2.</w:t>
      </w:r>
      <w:r>
        <w:rPr>
          <w:rFonts w:ascii="TimesNewRomanPSMT" w:hAnsi="TimesNewRomanPSMT" w:cs="TimesNewRomanPSMT"/>
        </w:rPr>
        <w:t xml:space="preserve"> w </w:t>
      </w:r>
      <w:r>
        <w:rPr>
          <w:rFonts w:ascii="TimesNewRomanPS-BoldMT" w:hAnsi="TimesNewRomanPS-BoldMT" w:cs="TimesNewRomanPS-BoldMT"/>
          <w:b/>
          <w:bCs/>
        </w:rPr>
        <w:t>§ 12.</w:t>
      </w:r>
      <w:r w:rsidR="00301DA3">
        <w:rPr>
          <w:rFonts w:ascii="TimesNewRomanPS-BoldMT" w:hAnsi="TimesNewRomanPS-BoldMT" w:cs="TimesNewRomanPS-BoldMT"/>
          <w:b/>
          <w:bCs/>
        </w:rPr>
        <w:t>:</w:t>
      </w:r>
    </w:p>
    <w:p w14:paraId="283D13C3" w14:textId="719CB40D" w:rsidR="00301DA3" w:rsidRDefault="00CF363E" w:rsidP="00301DA3">
      <w:pPr>
        <w:autoSpaceDE w:val="0"/>
        <w:autoSpaceDN w:val="0"/>
        <w:adjustRightInd w:val="0"/>
        <w:spacing w:before="120" w:after="120" w:line="240" w:lineRule="auto"/>
        <w:ind w:left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1) pkt 2. otrzymuje brzmienie:"</w:t>
      </w:r>
    </w:p>
    <w:p w14:paraId="28409478" w14:textId="33178459" w:rsidR="00CF363E" w:rsidRPr="00301DA3" w:rsidRDefault="00CF363E" w:rsidP="00301DA3">
      <w:pPr>
        <w:autoSpaceDE w:val="0"/>
        <w:autoSpaceDN w:val="0"/>
        <w:adjustRightInd w:val="0"/>
        <w:spacing w:before="120" w:after="120" w:line="240" w:lineRule="auto"/>
        <w:ind w:left="1416"/>
        <w:jc w:val="both"/>
        <w:rPr>
          <w:rFonts w:ascii="TimesNewRomanPSMT" w:hAnsi="TimesNewRomanPSMT" w:cs="TimesNewRomanPSMT"/>
          <w:i/>
          <w:iCs/>
        </w:rPr>
      </w:pPr>
      <w:r w:rsidRPr="00301DA3">
        <w:rPr>
          <w:rFonts w:ascii="TimesNewRomanPSMT" w:hAnsi="TimesNewRomanPSMT" w:cs="TimesNewRomanPSMT"/>
          <w:i/>
          <w:iCs/>
        </w:rPr>
        <w:t>„</w:t>
      </w:r>
      <w:r w:rsidRPr="00301DA3">
        <w:rPr>
          <w:rFonts w:ascii="TimesNewRomanPS-BoldMT" w:hAnsi="TimesNewRomanPS-BoldMT" w:cs="TimesNewRomanPS-BoldMT"/>
          <w:b/>
          <w:bCs/>
          <w:i/>
          <w:iCs/>
        </w:rPr>
        <w:t xml:space="preserve">§ 12. </w:t>
      </w:r>
      <w:r w:rsidRPr="00301DA3">
        <w:rPr>
          <w:rFonts w:ascii="TimesNewRomanPSMT" w:hAnsi="TimesNewRomanPSMT" w:cs="TimesNewRomanPSMT"/>
          <w:i/>
          <w:iCs/>
        </w:rPr>
        <w:t>2. burmistrz w zakresie:</w:t>
      </w:r>
    </w:p>
    <w:p w14:paraId="508C8E1E" w14:textId="77777777" w:rsidR="00CF363E" w:rsidRPr="00301DA3" w:rsidRDefault="00CF363E" w:rsidP="00301DA3">
      <w:pPr>
        <w:autoSpaceDE w:val="0"/>
        <w:autoSpaceDN w:val="0"/>
        <w:adjustRightInd w:val="0"/>
        <w:spacing w:before="120" w:after="120" w:line="240" w:lineRule="auto"/>
        <w:ind w:left="2124"/>
        <w:jc w:val="both"/>
        <w:rPr>
          <w:rFonts w:ascii="TimesNewRomanPSMT" w:hAnsi="TimesNewRomanPSMT" w:cs="TimesNewRomanPSMT"/>
          <w:i/>
          <w:iCs/>
        </w:rPr>
      </w:pPr>
      <w:r w:rsidRPr="00301DA3">
        <w:rPr>
          <w:rFonts w:ascii="TimesNewRomanPSMT" w:hAnsi="TimesNewRomanPSMT" w:cs="TimesNewRomanPSMT"/>
          <w:i/>
          <w:iCs/>
        </w:rPr>
        <w:t>a) podejmowania decyzji o kierunkach współpracy z organizacjami pozarządowymi,</w:t>
      </w:r>
    </w:p>
    <w:p w14:paraId="3B34FC86" w14:textId="77777777" w:rsidR="00CF363E" w:rsidRPr="00301DA3" w:rsidRDefault="00CF363E" w:rsidP="00301DA3">
      <w:pPr>
        <w:autoSpaceDE w:val="0"/>
        <w:autoSpaceDN w:val="0"/>
        <w:adjustRightInd w:val="0"/>
        <w:spacing w:before="120" w:after="120" w:line="240" w:lineRule="auto"/>
        <w:ind w:left="2124"/>
        <w:jc w:val="both"/>
        <w:rPr>
          <w:rFonts w:ascii="TimesNewRomanPSMT" w:hAnsi="TimesNewRomanPSMT" w:cs="TimesNewRomanPSMT"/>
          <w:i/>
          <w:iCs/>
        </w:rPr>
      </w:pPr>
      <w:r w:rsidRPr="00301DA3">
        <w:rPr>
          <w:rFonts w:ascii="TimesNewRomanPSMT" w:hAnsi="TimesNewRomanPSMT" w:cs="TimesNewRomanPSMT"/>
          <w:i/>
          <w:iCs/>
        </w:rPr>
        <w:t>b) dysponowania środkami na ten cel, w ramach budżetu,</w:t>
      </w:r>
    </w:p>
    <w:p w14:paraId="7AC88288" w14:textId="77777777" w:rsidR="00CF363E" w:rsidRPr="00301DA3" w:rsidRDefault="00CF363E" w:rsidP="00301DA3">
      <w:pPr>
        <w:autoSpaceDE w:val="0"/>
        <w:autoSpaceDN w:val="0"/>
        <w:adjustRightInd w:val="0"/>
        <w:spacing w:before="120" w:after="120" w:line="240" w:lineRule="auto"/>
        <w:ind w:left="2124"/>
        <w:jc w:val="both"/>
        <w:rPr>
          <w:rFonts w:ascii="TimesNewRomanPSMT" w:hAnsi="TimesNewRomanPSMT" w:cs="TimesNewRomanPSMT"/>
          <w:i/>
          <w:iCs/>
        </w:rPr>
      </w:pPr>
      <w:r w:rsidRPr="00301DA3">
        <w:rPr>
          <w:rFonts w:ascii="TimesNewRomanPSMT" w:hAnsi="TimesNewRomanPSMT" w:cs="TimesNewRomanPSMT"/>
          <w:i/>
          <w:iCs/>
        </w:rPr>
        <w:t>c) zlecania zadań publicznych w sposób przewidziany w ustawie,</w:t>
      </w:r>
    </w:p>
    <w:p w14:paraId="7944A426" w14:textId="77777777" w:rsidR="00CF363E" w:rsidRPr="00301DA3" w:rsidRDefault="00CF363E" w:rsidP="00301DA3">
      <w:pPr>
        <w:autoSpaceDE w:val="0"/>
        <w:autoSpaceDN w:val="0"/>
        <w:adjustRightInd w:val="0"/>
        <w:spacing w:before="120" w:after="120" w:line="240" w:lineRule="auto"/>
        <w:ind w:left="2124"/>
        <w:jc w:val="both"/>
        <w:rPr>
          <w:rFonts w:ascii="TimesNewRomanPSMT" w:hAnsi="TimesNewRomanPSMT" w:cs="TimesNewRomanPSMT"/>
          <w:i/>
          <w:iCs/>
        </w:rPr>
      </w:pPr>
      <w:r w:rsidRPr="00301DA3">
        <w:rPr>
          <w:rFonts w:ascii="TimesNewRomanPSMT" w:hAnsi="TimesNewRomanPSMT" w:cs="TimesNewRomanPSMT"/>
          <w:i/>
          <w:iCs/>
        </w:rPr>
        <w:t>d) upoważniania pracowników do przeprowadzania kontroli realizacji zadania;</w:t>
      </w:r>
    </w:p>
    <w:p w14:paraId="595A32AD" w14:textId="77777777" w:rsidR="00CF363E" w:rsidRPr="00301DA3" w:rsidRDefault="00CF363E" w:rsidP="00301DA3">
      <w:pPr>
        <w:autoSpaceDE w:val="0"/>
        <w:autoSpaceDN w:val="0"/>
        <w:adjustRightInd w:val="0"/>
        <w:spacing w:before="120" w:after="120" w:line="240" w:lineRule="auto"/>
        <w:ind w:left="2124"/>
        <w:jc w:val="both"/>
        <w:rPr>
          <w:rFonts w:ascii="TimesNewRomanPSMT" w:hAnsi="TimesNewRomanPSMT" w:cs="TimesNewRomanPSMT"/>
          <w:i/>
          <w:iCs/>
        </w:rPr>
      </w:pPr>
      <w:r w:rsidRPr="00301DA3">
        <w:rPr>
          <w:rFonts w:ascii="TimesNewRomanPSMT" w:hAnsi="TimesNewRomanPSMT" w:cs="TimesNewRomanPSMT"/>
          <w:i/>
          <w:iCs/>
        </w:rPr>
        <w:t>e) realizacji zadań programu w sferze pozafinansowej i finansowej,</w:t>
      </w:r>
    </w:p>
    <w:p w14:paraId="7456EDD6" w14:textId="77777777" w:rsidR="00CF363E" w:rsidRPr="00301DA3" w:rsidRDefault="00CF363E" w:rsidP="00301DA3">
      <w:pPr>
        <w:autoSpaceDE w:val="0"/>
        <w:autoSpaceDN w:val="0"/>
        <w:adjustRightInd w:val="0"/>
        <w:spacing w:before="120" w:after="120" w:line="240" w:lineRule="auto"/>
        <w:ind w:left="2124"/>
        <w:jc w:val="both"/>
        <w:rPr>
          <w:rFonts w:ascii="TimesNewRomanPSMT" w:hAnsi="TimesNewRomanPSMT" w:cs="TimesNewRomanPSMT"/>
          <w:i/>
          <w:iCs/>
        </w:rPr>
      </w:pPr>
      <w:r w:rsidRPr="00301DA3">
        <w:rPr>
          <w:rFonts w:ascii="TimesNewRomanPSMT" w:hAnsi="TimesNewRomanPSMT" w:cs="TimesNewRomanPSMT"/>
          <w:i/>
          <w:iCs/>
        </w:rPr>
        <w:t>f) podejmowaniu i prowadzeniu bieżącej współpracy z organizacjami,</w:t>
      </w:r>
    </w:p>
    <w:p w14:paraId="45EF2686" w14:textId="77777777" w:rsidR="00CF363E" w:rsidRPr="00301DA3" w:rsidRDefault="00CF363E" w:rsidP="00301DA3">
      <w:pPr>
        <w:autoSpaceDE w:val="0"/>
        <w:autoSpaceDN w:val="0"/>
        <w:adjustRightInd w:val="0"/>
        <w:spacing w:before="120" w:after="120" w:line="240" w:lineRule="auto"/>
        <w:ind w:left="2124"/>
        <w:jc w:val="both"/>
        <w:rPr>
          <w:rFonts w:ascii="TimesNewRomanPSMT" w:hAnsi="TimesNewRomanPSMT" w:cs="TimesNewRomanPSMT"/>
          <w:i/>
          <w:iCs/>
        </w:rPr>
      </w:pPr>
      <w:r w:rsidRPr="00301DA3">
        <w:rPr>
          <w:rFonts w:ascii="TimesNewRomanPSMT" w:hAnsi="TimesNewRomanPSMT" w:cs="TimesNewRomanPSMT"/>
          <w:i/>
          <w:iCs/>
        </w:rPr>
        <w:t>g) udziału w spotkaniach i szkoleniach dla przedstawicieli organizacji dotyczących wzajemnej współpracy,</w:t>
      </w:r>
    </w:p>
    <w:p w14:paraId="02A5BF38" w14:textId="77777777" w:rsidR="00CF363E" w:rsidRPr="00301DA3" w:rsidRDefault="00CF363E" w:rsidP="00301DA3">
      <w:pPr>
        <w:autoSpaceDE w:val="0"/>
        <w:autoSpaceDN w:val="0"/>
        <w:adjustRightInd w:val="0"/>
        <w:spacing w:before="120" w:after="120" w:line="240" w:lineRule="auto"/>
        <w:ind w:left="2124"/>
        <w:jc w:val="both"/>
        <w:rPr>
          <w:rFonts w:ascii="TimesNewRomanPSMT" w:hAnsi="TimesNewRomanPSMT" w:cs="TimesNewRomanPSMT"/>
          <w:i/>
          <w:iCs/>
        </w:rPr>
      </w:pPr>
      <w:r w:rsidRPr="00301DA3">
        <w:rPr>
          <w:rFonts w:ascii="TimesNewRomanPSMT" w:hAnsi="TimesNewRomanPSMT" w:cs="TimesNewRomanPSMT"/>
          <w:i/>
          <w:iCs/>
        </w:rPr>
        <w:t>h) przygotowywaniu projektu programu oraz konsultacja ww. projektu,</w:t>
      </w:r>
    </w:p>
    <w:p w14:paraId="2BA58756" w14:textId="77777777" w:rsidR="00CF363E" w:rsidRPr="00301DA3" w:rsidRDefault="00CF363E" w:rsidP="00301DA3">
      <w:pPr>
        <w:autoSpaceDE w:val="0"/>
        <w:autoSpaceDN w:val="0"/>
        <w:adjustRightInd w:val="0"/>
        <w:spacing w:before="120" w:after="120" w:line="240" w:lineRule="auto"/>
        <w:ind w:left="2124"/>
        <w:jc w:val="both"/>
        <w:rPr>
          <w:rFonts w:ascii="TimesNewRomanPSMT" w:hAnsi="TimesNewRomanPSMT" w:cs="TimesNewRomanPSMT"/>
          <w:i/>
          <w:iCs/>
        </w:rPr>
      </w:pPr>
      <w:r w:rsidRPr="00301DA3">
        <w:rPr>
          <w:rFonts w:ascii="TimesNewRomanPSMT" w:hAnsi="TimesNewRomanPSMT" w:cs="TimesNewRomanPSMT"/>
          <w:i/>
          <w:iCs/>
        </w:rPr>
        <w:t>i) wspieraniu organizacji z terenu Ciechanowca,</w:t>
      </w:r>
    </w:p>
    <w:p w14:paraId="730C307F" w14:textId="1421D95E" w:rsidR="00CF363E" w:rsidRPr="00301DA3" w:rsidRDefault="00CF363E" w:rsidP="00301DA3">
      <w:pPr>
        <w:autoSpaceDE w:val="0"/>
        <w:autoSpaceDN w:val="0"/>
        <w:adjustRightInd w:val="0"/>
        <w:spacing w:before="120" w:after="120" w:line="240" w:lineRule="auto"/>
        <w:ind w:left="2124"/>
        <w:jc w:val="both"/>
        <w:rPr>
          <w:rFonts w:ascii="TimesNewRomanPSMT" w:hAnsi="TimesNewRomanPSMT" w:cs="TimesNewRomanPSMT"/>
          <w:i/>
          <w:iCs/>
        </w:rPr>
      </w:pPr>
      <w:r w:rsidRPr="00301DA3">
        <w:rPr>
          <w:rFonts w:ascii="TimesNewRomanPSMT" w:hAnsi="TimesNewRomanPSMT" w:cs="TimesNewRomanPSMT"/>
          <w:i/>
          <w:iCs/>
        </w:rPr>
        <w:t>j) wzajemnym informowaniu o planowanych działaniach, opracowywanych programach, ogłaszanych</w:t>
      </w:r>
      <w:r w:rsidR="00301DA3" w:rsidRPr="00301DA3">
        <w:rPr>
          <w:rFonts w:ascii="TimesNewRomanPSMT" w:hAnsi="TimesNewRomanPSMT" w:cs="TimesNewRomanPSMT"/>
          <w:i/>
          <w:iCs/>
        </w:rPr>
        <w:t xml:space="preserve"> </w:t>
      </w:r>
      <w:r w:rsidRPr="00301DA3">
        <w:rPr>
          <w:rFonts w:ascii="TimesNewRomanPSMT" w:hAnsi="TimesNewRomanPSMT" w:cs="TimesNewRomanPSMT"/>
          <w:i/>
          <w:iCs/>
        </w:rPr>
        <w:t>konkursach i źródłach finansowania projektów,</w:t>
      </w:r>
    </w:p>
    <w:p w14:paraId="35AD7BDD" w14:textId="77777777" w:rsidR="00CF363E" w:rsidRDefault="00CF363E" w:rsidP="00301DA3">
      <w:pPr>
        <w:autoSpaceDE w:val="0"/>
        <w:autoSpaceDN w:val="0"/>
        <w:adjustRightInd w:val="0"/>
        <w:spacing w:before="120" w:after="120" w:line="240" w:lineRule="auto"/>
        <w:ind w:left="2124"/>
        <w:jc w:val="both"/>
        <w:rPr>
          <w:rFonts w:ascii="TimesNewRomanPSMT" w:hAnsi="TimesNewRomanPSMT" w:cs="TimesNewRomanPSMT"/>
        </w:rPr>
      </w:pPr>
      <w:r w:rsidRPr="00301DA3">
        <w:rPr>
          <w:rFonts w:ascii="TimesNewRomanPSMT" w:hAnsi="TimesNewRomanPSMT" w:cs="TimesNewRomanPSMT"/>
          <w:i/>
          <w:iCs/>
        </w:rPr>
        <w:t>k) sporządzaniu sprawozdań</w:t>
      </w:r>
      <w:r>
        <w:rPr>
          <w:rFonts w:ascii="TimesNewRomanPSMT" w:hAnsi="TimesNewRomanPSMT" w:cs="TimesNewRomanPSMT"/>
        </w:rPr>
        <w:t xml:space="preserve"> z realizacji programu."</w:t>
      </w:r>
    </w:p>
    <w:p w14:paraId="5B758D59" w14:textId="665230B7" w:rsidR="00CF363E" w:rsidRDefault="00CF363E" w:rsidP="00301DA3">
      <w:pPr>
        <w:autoSpaceDE w:val="0"/>
        <w:autoSpaceDN w:val="0"/>
        <w:adjustRightInd w:val="0"/>
        <w:spacing w:before="120" w:after="120" w:line="240" w:lineRule="auto"/>
        <w:ind w:left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2) skreśla się pkt 3 i pkt 4.</w:t>
      </w:r>
    </w:p>
    <w:p w14:paraId="7A23C873" w14:textId="77777777" w:rsidR="00301DA3" w:rsidRDefault="00301DA3" w:rsidP="00301DA3">
      <w:pPr>
        <w:autoSpaceDE w:val="0"/>
        <w:autoSpaceDN w:val="0"/>
        <w:adjustRightInd w:val="0"/>
        <w:spacing w:before="120" w:after="120" w:line="240" w:lineRule="auto"/>
        <w:ind w:left="708"/>
        <w:jc w:val="both"/>
        <w:rPr>
          <w:rFonts w:ascii="TimesNewRomanPSMT" w:hAnsi="TimesNewRomanPSMT" w:cs="TimesNewRomanPSMT"/>
        </w:rPr>
      </w:pPr>
    </w:p>
    <w:p w14:paraId="62D70E5F" w14:textId="77777777" w:rsidR="00301DA3" w:rsidRDefault="00CF363E" w:rsidP="00CF363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</w:rPr>
      </w:pPr>
      <w:r w:rsidRPr="00301DA3">
        <w:rPr>
          <w:rFonts w:ascii="TimesNewRomanPSMT" w:hAnsi="TimesNewRomanPSMT" w:cs="TimesNewRomanPSMT"/>
          <w:b/>
          <w:bCs/>
        </w:rPr>
        <w:lastRenderedPageBreak/>
        <w:t>3.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 xml:space="preserve">§ 13. </w:t>
      </w:r>
      <w:r>
        <w:rPr>
          <w:rFonts w:ascii="TimesNewRomanPSMT" w:hAnsi="TimesNewRomanPSMT" w:cs="TimesNewRomanPSMT"/>
        </w:rPr>
        <w:t>otrzymuje brzmienie:</w:t>
      </w:r>
    </w:p>
    <w:p w14:paraId="23D91A9D" w14:textId="4C3FC08A" w:rsidR="00CF363E" w:rsidRPr="00301DA3" w:rsidRDefault="00CF363E" w:rsidP="00301DA3">
      <w:pPr>
        <w:autoSpaceDE w:val="0"/>
        <w:autoSpaceDN w:val="0"/>
        <w:adjustRightInd w:val="0"/>
        <w:spacing w:before="120" w:after="120" w:line="240" w:lineRule="auto"/>
        <w:ind w:left="708"/>
        <w:jc w:val="both"/>
        <w:rPr>
          <w:rFonts w:ascii="TimesNewRomanPSMT" w:hAnsi="TimesNewRomanPSMT" w:cs="TimesNewRomanPSMT"/>
          <w:i/>
          <w:iCs/>
        </w:rPr>
      </w:pPr>
      <w:r w:rsidRPr="00301DA3">
        <w:rPr>
          <w:rFonts w:ascii="TimesNewRomanPSMT" w:hAnsi="TimesNewRomanPSMT" w:cs="TimesNewRomanPSMT"/>
          <w:i/>
          <w:iCs/>
        </w:rPr>
        <w:t>"</w:t>
      </w:r>
      <w:r w:rsidRPr="00301DA3">
        <w:rPr>
          <w:rFonts w:ascii="TimesNewRomanPS-BoldMT" w:hAnsi="TimesNewRomanPS-BoldMT" w:cs="TimesNewRomanPS-BoldMT"/>
          <w:b/>
          <w:bCs/>
          <w:i/>
          <w:iCs/>
        </w:rPr>
        <w:t xml:space="preserve">§ 13. </w:t>
      </w:r>
      <w:r w:rsidRPr="00301DA3">
        <w:rPr>
          <w:rFonts w:ascii="TimesNewRomanPSMT" w:hAnsi="TimesNewRomanPSMT" w:cs="TimesNewRomanPSMT"/>
          <w:i/>
          <w:iCs/>
        </w:rPr>
        <w:t>1. Realizacja zadań publicznych odbywa się w trybie otwartego</w:t>
      </w:r>
      <w:r w:rsidR="00301DA3">
        <w:rPr>
          <w:rFonts w:ascii="TimesNewRomanPSMT" w:hAnsi="TimesNewRomanPSMT" w:cs="TimesNewRomanPSMT"/>
          <w:i/>
          <w:iCs/>
        </w:rPr>
        <w:t xml:space="preserve"> </w:t>
      </w:r>
      <w:r w:rsidRPr="00301DA3">
        <w:rPr>
          <w:rFonts w:ascii="TimesNewRomanPSMT" w:hAnsi="TimesNewRomanPSMT" w:cs="TimesNewRomanPSMT"/>
          <w:i/>
          <w:iCs/>
        </w:rPr>
        <w:t>konkursu ofert, chyba że odrębne przepisy przewidują inny tryb zlecenia.</w:t>
      </w:r>
    </w:p>
    <w:p w14:paraId="2D7E38E4" w14:textId="1E3AF883" w:rsidR="00CF363E" w:rsidRPr="00301DA3" w:rsidRDefault="00CF363E" w:rsidP="00301DA3">
      <w:pPr>
        <w:autoSpaceDE w:val="0"/>
        <w:autoSpaceDN w:val="0"/>
        <w:adjustRightInd w:val="0"/>
        <w:spacing w:before="120" w:after="120" w:line="240" w:lineRule="auto"/>
        <w:ind w:left="708"/>
        <w:jc w:val="both"/>
        <w:rPr>
          <w:rFonts w:ascii="TimesNewRomanPSMT" w:hAnsi="TimesNewRomanPSMT" w:cs="TimesNewRomanPSMT"/>
          <w:i/>
          <w:iCs/>
        </w:rPr>
      </w:pPr>
      <w:r w:rsidRPr="00301DA3">
        <w:rPr>
          <w:rFonts w:ascii="TimesNewRomanPSMT" w:hAnsi="TimesNewRomanPSMT" w:cs="TimesNewRomanPSMT"/>
          <w:i/>
          <w:iCs/>
        </w:rPr>
        <w:t>2. Konkursy dotyczące realizacji zadań ogłasza Burmistrz Ciechanowca. Termin składania ofert nie może</w:t>
      </w:r>
      <w:r w:rsidR="00301DA3">
        <w:rPr>
          <w:rFonts w:ascii="TimesNewRomanPSMT" w:hAnsi="TimesNewRomanPSMT" w:cs="TimesNewRomanPSMT"/>
          <w:i/>
          <w:iCs/>
        </w:rPr>
        <w:t xml:space="preserve"> </w:t>
      </w:r>
      <w:r w:rsidRPr="00301DA3">
        <w:rPr>
          <w:rFonts w:ascii="TimesNewRomanPSMT" w:hAnsi="TimesNewRomanPSMT" w:cs="TimesNewRomanPSMT"/>
          <w:i/>
          <w:iCs/>
        </w:rPr>
        <w:t>być krótszy niż 21 dni od dnia ukazania się ogłoszenia o konkursie.</w:t>
      </w:r>
    </w:p>
    <w:p w14:paraId="21D8253D" w14:textId="125A99A0" w:rsidR="00CF363E" w:rsidRPr="00301DA3" w:rsidRDefault="00CF363E" w:rsidP="00301DA3">
      <w:pPr>
        <w:autoSpaceDE w:val="0"/>
        <w:autoSpaceDN w:val="0"/>
        <w:adjustRightInd w:val="0"/>
        <w:spacing w:before="120" w:after="120" w:line="240" w:lineRule="auto"/>
        <w:ind w:left="708"/>
        <w:jc w:val="both"/>
        <w:rPr>
          <w:rFonts w:ascii="TimesNewRomanPSMT" w:hAnsi="TimesNewRomanPSMT" w:cs="TimesNewRomanPSMT"/>
          <w:i/>
          <w:iCs/>
        </w:rPr>
      </w:pPr>
      <w:r w:rsidRPr="00301DA3">
        <w:rPr>
          <w:rFonts w:ascii="TimesNewRomanPSMT" w:hAnsi="TimesNewRomanPSMT" w:cs="TimesNewRomanPSMT"/>
          <w:i/>
          <w:iCs/>
        </w:rPr>
        <w:t>3. Ogłoszenie o konkursie może nastąpić pod warunkiem zabezpieczenia w budżecie środków finansowych</w:t>
      </w:r>
      <w:r w:rsidR="00301DA3">
        <w:rPr>
          <w:rFonts w:ascii="TimesNewRomanPSMT" w:hAnsi="TimesNewRomanPSMT" w:cs="TimesNewRomanPSMT"/>
          <w:i/>
          <w:iCs/>
        </w:rPr>
        <w:t xml:space="preserve"> </w:t>
      </w:r>
      <w:r w:rsidRPr="00301DA3">
        <w:rPr>
          <w:rFonts w:ascii="TimesNewRomanPSMT" w:hAnsi="TimesNewRomanPSMT" w:cs="TimesNewRomanPSMT"/>
          <w:i/>
          <w:iCs/>
        </w:rPr>
        <w:t>na realizację zadania.</w:t>
      </w:r>
    </w:p>
    <w:p w14:paraId="7C19657B" w14:textId="77777777" w:rsidR="00CF363E" w:rsidRPr="00301DA3" w:rsidRDefault="00CF363E" w:rsidP="00301DA3">
      <w:pPr>
        <w:autoSpaceDE w:val="0"/>
        <w:autoSpaceDN w:val="0"/>
        <w:adjustRightInd w:val="0"/>
        <w:spacing w:before="120" w:after="120" w:line="240" w:lineRule="auto"/>
        <w:ind w:left="708"/>
        <w:jc w:val="both"/>
        <w:rPr>
          <w:rFonts w:ascii="TimesNewRomanPSMT" w:hAnsi="TimesNewRomanPSMT" w:cs="TimesNewRomanPSMT"/>
          <w:i/>
          <w:iCs/>
        </w:rPr>
      </w:pPr>
      <w:r w:rsidRPr="00301DA3">
        <w:rPr>
          <w:rFonts w:ascii="TimesNewRomanPSMT" w:hAnsi="TimesNewRomanPSMT" w:cs="TimesNewRomanPSMT"/>
          <w:i/>
          <w:iCs/>
        </w:rPr>
        <w:t>4. Informacja o otwartym konkursie ofert zostanie zamieszczona:</w:t>
      </w:r>
    </w:p>
    <w:p w14:paraId="03E3FFAA" w14:textId="28D12BD6" w:rsidR="00CF363E" w:rsidRPr="00301DA3" w:rsidRDefault="00CF363E" w:rsidP="00301DA3">
      <w:pPr>
        <w:spacing w:before="120" w:after="120"/>
        <w:ind w:left="1416"/>
        <w:jc w:val="both"/>
        <w:rPr>
          <w:rFonts w:ascii="TimesNewRomanPSMT" w:hAnsi="TimesNewRomanPSMT" w:cs="TimesNewRomanPSMT"/>
          <w:i/>
          <w:iCs/>
        </w:rPr>
      </w:pPr>
      <w:r w:rsidRPr="00301DA3">
        <w:rPr>
          <w:rFonts w:ascii="TimesNewRomanPSMT" w:hAnsi="TimesNewRomanPSMT" w:cs="TimesNewRomanPSMT"/>
          <w:i/>
          <w:iCs/>
        </w:rPr>
        <w:t>1) w Biuletynie Informacji Publicznej;</w:t>
      </w:r>
    </w:p>
    <w:p w14:paraId="7191BED1" w14:textId="77777777" w:rsidR="00CF363E" w:rsidRPr="00301DA3" w:rsidRDefault="00CF363E" w:rsidP="00301DA3">
      <w:pPr>
        <w:autoSpaceDE w:val="0"/>
        <w:autoSpaceDN w:val="0"/>
        <w:adjustRightInd w:val="0"/>
        <w:spacing w:before="120" w:after="120" w:line="240" w:lineRule="auto"/>
        <w:ind w:left="1416"/>
        <w:jc w:val="both"/>
        <w:rPr>
          <w:rFonts w:ascii="TimesNewRomanPSMT" w:hAnsi="TimesNewRomanPSMT" w:cs="TimesNewRomanPSMT"/>
          <w:i/>
          <w:iCs/>
        </w:rPr>
      </w:pPr>
      <w:r w:rsidRPr="00301DA3">
        <w:rPr>
          <w:rFonts w:ascii="TimesNewRomanPSMT" w:hAnsi="TimesNewRomanPSMT" w:cs="TimesNewRomanPSMT"/>
          <w:i/>
          <w:iCs/>
        </w:rPr>
        <w:t>2) na tablicy ogłoszeń w Urzędzie;</w:t>
      </w:r>
    </w:p>
    <w:p w14:paraId="7F525D4B" w14:textId="77777777" w:rsidR="00CF363E" w:rsidRPr="00301DA3" w:rsidRDefault="00CF363E" w:rsidP="00301DA3">
      <w:pPr>
        <w:autoSpaceDE w:val="0"/>
        <w:autoSpaceDN w:val="0"/>
        <w:adjustRightInd w:val="0"/>
        <w:spacing w:before="120" w:after="120" w:line="240" w:lineRule="auto"/>
        <w:ind w:left="1416"/>
        <w:jc w:val="both"/>
        <w:rPr>
          <w:rFonts w:ascii="TimesNewRomanPSMT" w:hAnsi="TimesNewRomanPSMT" w:cs="TimesNewRomanPSMT"/>
          <w:i/>
          <w:iCs/>
        </w:rPr>
      </w:pPr>
      <w:r w:rsidRPr="00301DA3">
        <w:rPr>
          <w:rFonts w:ascii="TimesNewRomanPSMT" w:hAnsi="TimesNewRomanPSMT" w:cs="TimesNewRomanPSMT"/>
          <w:i/>
          <w:iCs/>
        </w:rPr>
        <w:t>3) na stronie internetowej Urzędu."</w:t>
      </w:r>
    </w:p>
    <w:p w14:paraId="15D212BD" w14:textId="5A9272C2" w:rsidR="00CF363E" w:rsidRPr="00301DA3" w:rsidRDefault="00CF363E" w:rsidP="00301DA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</w:rPr>
      </w:pPr>
      <w:r w:rsidRPr="00301DA3">
        <w:rPr>
          <w:rFonts w:ascii="TimesNewRomanPSMT" w:hAnsi="TimesNewRomanPSMT" w:cs="TimesNewRomanPSMT"/>
          <w:b/>
          <w:bCs/>
        </w:rPr>
        <w:t>4.</w:t>
      </w:r>
      <w:r w:rsidRPr="00301DA3">
        <w:rPr>
          <w:rFonts w:ascii="TimesNewRomanPSMT" w:hAnsi="TimesNewRomanPSMT" w:cs="TimesNewRomanPSMT"/>
        </w:rPr>
        <w:t xml:space="preserve"> w </w:t>
      </w:r>
      <w:r w:rsidRPr="00301DA3">
        <w:rPr>
          <w:rFonts w:ascii="TimesNewRomanPS-BoldMT" w:hAnsi="TimesNewRomanPS-BoldMT" w:cs="TimesNewRomanPS-BoldMT"/>
          <w:b/>
          <w:bCs/>
        </w:rPr>
        <w:t xml:space="preserve">§ 15. </w:t>
      </w:r>
      <w:r w:rsidRPr="00301DA3">
        <w:rPr>
          <w:rFonts w:ascii="TimesNewRomanPSMT" w:hAnsi="TimesNewRomanPSMT" w:cs="TimesNewRomanPSMT"/>
        </w:rPr>
        <w:t xml:space="preserve">skreśla </w:t>
      </w:r>
      <w:r w:rsidR="00301DA3" w:rsidRPr="00301DA3">
        <w:rPr>
          <w:rFonts w:ascii="TimesNewRomanPSMT" w:hAnsi="TimesNewRomanPSMT" w:cs="TimesNewRomanPSMT"/>
        </w:rPr>
        <w:t>się</w:t>
      </w:r>
      <w:r w:rsidRPr="00301DA3">
        <w:rPr>
          <w:rFonts w:ascii="TimesNewRomanPSMT" w:hAnsi="TimesNewRomanPSMT" w:cs="TimesNewRomanPSMT"/>
        </w:rPr>
        <w:t xml:space="preserve"> ust. 4.</w:t>
      </w:r>
    </w:p>
    <w:p w14:paraId="7ADA7A98" w14:textId="77777777" w:rsidR="00301DA3" w:rsidRDefault="00CF363E" w:rsidP="00301DA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i/>
          <w:iCs/>
        </w:rPr>
      </w:pPr>
      <w:r w:rsidRPr="00301DA3">
        <w:rPr>
          <w:rFonts w:ascii="TimesNewRomanPSMT" w:hAnsi="TimesNewRomanPSMT" w:cs="TimesNewRomanPSMT"/>
          <w:b/>
          <w:bCs/>
          <w:i/>
          <w:iCs/>
        </w:rPr>
        <w:t>5.</w:t>
      </w:r>
      <w:r w:rsidRPr="00301DA3">
        <w:rPr>
          <w:rFonts w:ascii="TimesNewRomanPSMT" w:hAnsi="TimesNewRomanPSMT" w:cs="TimesNewRomanPSMT"/>
          <w:i/>
          <w:iCs/>
        </w:rPr>
        <w:t xml:space="preserve"> w </w:t>
      </w:r>
      <w:r w:rsidRPr="00301DA3">
        <w:rPr>
          <w:rFonts w:ascii="TimesNewRomanPS-BoldMT" w:hAnsi="TimesNewRomanPS-BoldMT" w:cs="TimesNewRomanPS-BoldMT"/>
          <w:b/>
          <w:bCs/>
          <w:i/>
          <w:iCs/>
        </w:rPr>
        <w:t xml:space="preserve">§ 18. </w:t>
      </w:r>
      <w:r w:rsidRPr="00301DA3">
        <w:rPr>
          <w:rFonts w:ascii="TimesNewRomanPSMT" w:hAnsi="TimesNewRomanPSMT" w:cs="TimesNewRomanPSMT"/>
          <w:i/>
          <w:iCs/>
        </w:rPr>
        <w:t>dodaje się ust. 3 w brzmieniu:</w:t>
      </w:r>
    </w:p>
    <w:p w14:paraId="3725A651" w14:textId="3F4951F8" w:rsidR="00CF363E" w:rsidRPr="00301DA3" w:rsidRDefault="00CF363E" w:rsidP="00301DA3">
      <w:pPr>
        <w:autoSpaceDE w:val="0"/>
        <w:autoSpaceDN w:val="0"/>
        <w:adjustRightInd w:val="0"/>
        <w:spacing w:before="120" w:after="120" w:line="240" w:lineRule="auto"/>
        <w:ind w:left="708"/>
        <w:jc w:val="both"/>
        <w:rPr>
          <w:rFonts w:ascii="TimesNewRomanPSMT" w:hAnsi="TimesNewRomanPSMT" w:cs="TimesNewRomanPSMT"/>
          <w:i/>
          <w:iCs/>
        </w:rPr>
      </w:pPr>
      <w:r w:rsidRPr="00301DA3">
        <w:rPr>
          <w:rFonts w:ascii="TimesNewRomanPSMT" w:hAnsi="TimesNewRomanPSMT" w:cs="TimesNewRomanPSMT"/>
          <w:i/>
          <w:iCs/>
        </w:rPr>
        <w:t>"</w:t>
      </w:r>
      <w:r w:rsidRPr="00301DA3">
        <w:rPr>
          <w:rFonts w:ascii="TimesNewRomanPS-BoldMT" w:hAnsi="TimesNewRomanPS-BoldMT" w:cs="TimesNewRomanPS-BoldMT"/>
          <w:b/>
          <w:bCs/>
          <w:i/>
          <w:iCs/>
        </w:rPr>
        <w:t xml:space="preserve">§ 18. 3. </w:t>
      </w:r>
      <w:r w:rsidRPr="00301DA3">
        <w:rPr>
          <w:rFonts w:ascii="TimesNewRomanPSMT" w:hAnsi="TimesNewRomanPSMT" w:cs="TimesNewRomanPSMT"/>
          <w:i/>
          <w:iCs/>
        </w:rPr>
        <w:t>Zasady działania komisji konkursowych:</w:t>
      </w:r>
    </w:p>
    <w:p w14:paraId="3A6A3A1B" w14:textId="77777777" w:rsidR="00CF363E" w:rsidRPr="00301DA3" w:rsidRDefault="00CF363E" w:rsidP="00301DA3">
      <w:pPr>
        <w:autoSpaceDE w:val="0"/>
        <w:autoSpaceDN w:val="0"/>
        <w:adjustRightInd w:val="0"/>
        <w:spacing w:before="120" w:after="120" w:line="240" w:lineRule="auto"/>
        <w:ind w:left="1416"/>
        <w:jc w:val="both"/>
        <w:rPr>
          <w:rFonts w:ascii="TimesNewRomanPSMT" w:hAnsi="TimesNewRomanPSMT" w:cs="TimesNewRomanPSMT"/>
          <w:i/>
          <w:iCs/>
        </w:rPr>
      </w:pPr>
      <w:r w:rsidRPr="00301DA3">
        <w:rPr>
          <w:rFonts w:ascii="TimesNewRomanPSMT" w:hAnsi="TimesNewRomanPSMT" w:cs="TimesNewRomanPSMT"/>
          <w:i/>
          <w:iCs/>
        </w:rPr>
        <w:t>1. Pracami Komisji kieruje Przewodniczący.</w:t>
      </w:r>
    </w:p>
    <w:p w14:paraId="039A204E" w14:textId="0F840780" w:rsidR="00CF363E" w:rsidRPr="00301DA3" w:rsidRDefault="00CF363E" w:rsidP="00301DA3">
      <w:pPr>
        <w:autoSpaceDE w:val="0"/>
        <w:autoSpaceDN w:val="0"/>
        <w:adjustRightInd w:val="0"/>
        <w:spacing w:before="120" w:after="120" w:line="240" w:lineRule="auto"/>
        <w:ind w:left="1416"/>
        <w:jc w:val="both"/>
        <w:rPr>
          <w:rFonts w:ascii="TimesNewRomanPSMT" w:hAnsi="TimesNewRomanPSMT" w:cs="TimesNewRomanPSMT"/>
          <w:i/>
          <w:iCs/>
        </w:rPr>
      </w:pPr>
      <w:r w:rsidRPr="00301DA3">
        <w:rPr>
          <w:rFonts w:ascii="TimesNewRomanPSMT" w:hAnsi="TimesNewRomanPSMT" w:cs="TimesNewRomanPSMT"/>
          <w:i/>
          <w:iCs/>
        </w:rPr>
        <w:t>2. Wymagane jest zawiadomienie wszystkich członków komisji o terminie posiedzenia oraz konieczna jest</w:t>
      </w:r>
      <w:r w:rsidR="00301DA3">
        <w:rPr>
          <w:rFonts w:ascii="TimesNewRomanPSMT" w:hAnsi="TimesNewRomanPSMT" w:cs="TimesNewRomanPSMT"/>
          <w:i/>
          <w:iCs/>
        </w:rPr>
        <w:t xml:space="preserve"> </w:t>
      </w:r>
      <w:r w:rsidRPr="00301DA3">
        <w:rPr>
          <w:rFonts w:ascii="TimesNewRomanPSMT" w:hAnsi="TimesNewRomanPSMT" w:cs="TimesNewRomanPSMT"/>
          <w:i/>
          <w:iCs/>
        </w:rPr>
        <w:t>obecność na nim co najmniej połowy składu komisji.</w:t>
      </w:r>
    </w:p>
    <w:p w14:paraId="4AD6157F" w14:textId="77777777" w:rsidR="00CF363E" w:rsidRPr="00301DA3" w:rsidRDefault="00CF363E" w:rsidP="00301DA3">
      <w:pPr>
        <w:autoSpaceDE w:val="0"/>
        <w:autoSpaceDN w:val="0"/>
        <w:adjustRightInd w:val="0"/>
        <w:spacing w:before="120" w:after="120" w:line="240" w:lineRule="auto"/>
        <w:ind w:left="1416"/>
        <w:jc w:val="both"/>
        <w:rPr>
          <w:rFonts w:ascii="TimesNewRomanPSMT" w:hAnsi="TimesNewRomanPSMT" w:cs="TimesNewRomanPSMT"/>
          <w:i/>
          <w:iCs/>
        </w:rPr>
      </w:pPr>
      <w:r w:rsidRPr="00301DA3">
        <w:rPr>
          <w:rFonts w:ascii="TimesNewRomanPSMT" w:hAnsi="TimesNewRomanPSMT" w:cs="TimesNewRomanPSMT"/>
          <w:i/>
          <w:iCs/>
        </w:rPr>
        <w:t>3. Zadaniem komisji jest opiniowanie ofert.</w:t>
      </w:r>
    </w:p>
    <w:p w14:paraId="120375B7" w14:textId="77777777" w:rsidR="00CF363E" w:rsidRPr="00301DA3" w:rsidRDefault="00CF363E" w:rsidP="00301DA3">
      <w:pPr>
        <w:autoSpaceDE w:val="0"/>
        <w:autoSpaceDN w:val="0"/>
        <w:adjustRightInd w:val="0"/>
        <w:spacing w:before="120" w:after="120" w:line="240" w:lineRule="auto"/>
        <w:ind w:left="1416"/>
        <w:jc w:val="both"/>
        <w:rPr>
          <w:rFonts w:ascii="TimesNewRomanPSMT" w:hAnsi="TimesNewRomanPSMT" w:cs="TimesNewRomanPSMT"/>
          <w:i/>
          <w:iCs/>
        </w:rPr>
      </w:pPr>
      <w:r w:rsidRPr="00301DA3">
        <w:rPr>
          <w:rFonts w:ascii="TimesNewRomanPSMT" w:hAnsi="TimesNewRomanPSMT" w:cs="TimesNewRomanPSMT"/>
          <w:i/>
          <w:iCs/>
        </w:rPr>
        <w:t>4. Ocenę kompletności oraz zgodności z wymogami formalnymi dokonuje Burmistrz Ciechanowca.</w:t>
      </w:r>
    </w:p>
    <w:p w14:paraId="29C7B962" w14:textId="77777777" w:rsidR="00CF363E" w:rsidRPr="00301DA3" w:rsidRDefault="00CF363E" w:rsidP="00301DA3">
      <w:pPr>
        <w:autoSpaceDE w:val="0"/>
        <w:autoSpaceDN w:val="0"/>
        <w:adjustRightInd w:val="0"/>
        <w:spacing w:before="120" w:after="120" w:line="240" w:lineRule="auto"/>
        <w:ind w:left="1416"/>
        <w:jc w:val="both"/>
        <w:rPr>
          <w:rFonts w:ascii="TimesNewRomanPSMT" w:hAnsi="TimesNewRomanPSMT" w:cs="TimesNewRomanPSMT"/>
          <w:i/>
          <w:iCs/>
        </w:rPr>
      </w:pPr>
      <w:r w:rsidRPr="00301DA3">
        <w:rPr>
          <w:rFonts w:ascii="TimesNewRomanPSMT" w:hAnsi="TimesNewRomanPSMT" w:cs="TimesNewRomanPSMT"/>
          <w:i/>
          <w:iCs/>
        </w:rPr>
        <w:t>5. Komisja może prosić o złożenie, w określonym przez siebie terminie dodatkowych informacji lub</w:t>
      </w:r>
    </w:p>
    <w:p w14:paraId="6E1FBE83" w14:textId="77777777" w:rsidR="00CF363E" w:rsidRPr="00301DA3" w:rsidRDefault="00CF363E" w:rsidP="00301DA3">
      <w:pPr>
        <w:autoSpaceDE w:val="0"/>
        <w:autoSpaceDN w:val="0"/>
        <w:adjustRightInd w:val="0"/>
        <w:spacing w:before="120" w:after="120" w:line="240" w:lineRule="auto"/>
        <w:ind w:left="1416"/>
        <w:jc w:val="both"/>
        <w:rPr>
          <w:rFonts w:ascii="TimesNewRomanPSMT" w:hAnsi="TimesNewRomanPSMT" w:cs="TimesNewRomanPSMT"/>
          <w:i/>
          <w:iCs/>
        </w:rPr>
      </w:pPr>
      <w:r w:rsidRPr="00301DA3">
        <w:rPr>
          <w:rFonts w:ascii="TimesNewRomanPSMT" w:hAnsi="TimesNewRomanPSMT" w:cs="TimesNewRomanPSMT"/>
          <w:i/>
          <w:iCs/>
        </w:rPr>
        <w:t>dokumentów, dostępnych podmiotowi niezbędnych w jej ocenie do zaopiniowania oferty.</w:t>
      </w:r>
    </w:p>
    <w:p w14:paraId="75EFEA8F" w14:textId="12CD9B50" w:rsidR="00CF363E" w:rsidRPr="00301DA3" w:rsidRDefault="00CF363E" w:rsidP="00301DA3">
      <w:pPr>
        <w:autoSpaceDE w:val="0"/>
        <w:autoSpaceDN w:val="0"/>
        <w:adjustRightInd w:val="0"/>
        <w:spacing w:before="120" w:after="120" w:line="240" w:lineRule="auto"/>
        <w:ind w:left="1416"/>
        <w:jc w:val="both"/>
        <w:rPr>
          <w:rFonts w:ascii="TimesNewRomanPSMT" w:hAnsi="TimesNewRomanPSMT" w:cs="TimesNewRomanPSMT"/>
          <w:i/>
          <w:iCs/>
        </w:rPr>
      </w:pPr>
      <w:r w:rsidRPr="00301DA3">
        <w:rPr>
          <w:rFonts w:ascii="TimesNewRomanPSMT" w:hAnsi="TimesNewRomanPSMT" w:cs="TimesNewRomanPSMT"/>
          <w:i/>
          <w:iCs/>
        </w:rPr>
        <w:t>6. Komisja opiniuje oferty w kolejności losowej, przyznającej punkty od 0 -3 wg kryteriów wskazanych</w:t>
      </w:r>
      <w:r w:rsidR="00301DA3">
        <w:rPr>
          <w:rFonts w:ascii="TimesNewRomanPSMT" w:hAnsi="TimesNewRomanPSMT" w:cs="TimesNewRomanPSMT"/>
          <w:i/>
          <w:iCs/>
        </w:rPr>
        <w:t xml:space="preserve"> </w:t>
      </w:r>
      <w:r w:rsidRPr="00301DA3">
        <w:rPr>
          <w:rFonts w:ascii="TimesNewRomanPSMT" w:hAnsi="TimesNewRomanPSMT" w:cs="TimesNewRomanPSMT"/>
          <w:i/>
          <w:iCs/>
        </w:rPr>
        <w:t>w art. 15 ust. 1 ustawy.</w:t>
      </w:r>
    </w:p>
    <w:p w14:paraId="6165815C" w14:textId="532AEAE1" w:rsidR="00CF363E" w:rsidRPr="00301DA3" w:rsidRDefault="00CF363E" w:rsidP="00301DA3">
      <w:pPr>
        <w:autoSpaceDE w:val="0"/>
        <w:autoSpaceDN w:val="0"/>
        <w:adjustRightInd w:val="0"/>
        <w:spacing w:before="120" w:after="120" w:line="240" w:lineRule="auto"/>
        <w:ind w:left="1416"/>
        <w:jc w:val="both"/>
        <w:rPr>
          <w:rFonts w:ascii="TimesNewRomanPSMT" w:hAnsi="TimesNewRomanPSMT" w:cs="TimesNewRomanPSMT"/>
          <w:i/>
          <w:iCs/>
        </w:rPr>
      </w:pPr>
      <w:r w:rsidRPr="00301DA3">
        <w:rPr>
          <w:rFonts w:ascii="TimesNewRomanPSMT" w:hAnsi="TimesNewRomanPSMT" w:cs="TimesNewRomanPSMT"/>
          <w:i/>
          <w:iCs/>
        </w:rPr>
        <w:t>7. Po zakończeniu opiniowania złożonych ofert Komisja tworzy ranking ofert według ilości uzyskanych</w:t>
      </w:r>
      <w:r w:rsidR="00301DA3">
        <w:rPr>
          <w:rFonts w:ascii="TimesNewRomanPSMT" w:hAnsi="TimesNewRomanPSMT" w:cs="TimesNewRomanPSMT"/>
          <w:i/>
          <w:iCs/>
        </w:rPr>
        <w:t xml:space="preserve"> </w:t>
      </w:r>
      <w:r w:rsidRPr="00301DA3">
        <w:rPr>
          <w:rFonts w:ascii="TimesNewRomanPSMT" w:hAnsi="TimesNewRomanPSMT" w:cs="TimesNewRomanPSMT"/>
          <w:i/>
          <w:iCs/>
        </w:rPr>
        <w:t>punktów.</w:t>
      </w:r>
    </w:p>
    <w:p w14:paraId="0E209279" w14:textId="77777777" w:rsidR="00CF363E" w:rsidRPr="00301DA3" w:rsidRDefault="00CF363E" w:rsidP="00301DA3">
      <w:pPr>
        <w:autoSpaceDE w:val="0"/>
        <w:autoSpaceDN w:val="0"/>
        <w:adjustRightInd w:val="0"/>
        <w:spacing w:before="120" w:after="120" w:line="240" w:lineRule="auto"/>
        <w:ind w:left="1416"/>
        <w:jc w:val="both"/>
        <w:rPr>
          <w:rFonts w:ascii="TimesNewRomanPSMT" w:hAnsi="TimesNewRomanPSMT" w:cs="TimesNewRomanPSMT"/>
          <w:i/>
          <w:iCs/>
        </w:rPr>
      </w:pPr>
      <w:r w:rsidRPr="00301DA3">
        <w:rPr>
          <w:rFonts w:ascii="TimesNewRomanPSMT" w:hAnsi="TimesNewRomanPSMT" w:cs="TimesNewRomanPSMT"/>
          <w:i/>
          <w:iCs/>
        </w:rPr>
        <w:t>8. Z przebiegu konkursu sporządza się protokół, który powinien zawierać:</w:t>
      </w:r>
    </w:p>
    <w:p w14:paraId="129FDC97" w14:textId="77777777" w:rsidR="00CF363E" w:rsidRPr="00301DA3" w:rsidRDefault="00CF363E" w:rsidP="00301DA3">
      <w:pPr>
        <w:autoSpaceDE w:val="0"/>
        <w:autoSpaceDN w:val="0"/>
        <w:adjustRightInd w:val="0"/>
        <w:spacing w:before="120" w:after="120" w:line="240" w:lineRule="auto"/>
        <w:ind w:left="2124"/>
        <w:jc w:val="both"/>
        <w:rPr>
          <w:rFonts w:ascii="TimesNewRomanPSMT" w:hAnsi="TimesNewRomanPSMT" w:cs="TimesNewRomanPSMT"/>
          <w:i/>
          <w:iCs/>
        </w:rPr>
      </w:pPr>
      <w:r w:rsidRPr="00301DA3">
        <w:rPr>
          <w:rFonts w:ascii="TimesNewRomanPSMT" w:hAnsi="TimesNewRomanPSMT" w:cs="TimesNewRomanPSMT"/>
          <w:i/>
          <w:iCs/>
        </w:rPr>
        <w:t>1) oznaczenie miejsca i czasu konkursu;</w:t>
      </w:r>
    </w:p>
    <w:p w14:paraId="19DE3BEA" w14:textId="77777777" w:rsidR="00CF363E" w:rsidRPr="00301DA3" w:rsidRDefault="00CF363E" w:rsidP="00301DA3">
      <w:pPr>
        <w:autoSpaceDE w:val="0"/>
        <w:autoSpaceDN w:val="0"/>
        <w:adjustRightInd w:val="0"/>
        <w:spacing w:before="120" w:after="120" w:line="240" w:lineRule="auto"/>
        <w:ind w:left="2124"/>
        <w:jc w:val="both"/>
        <w:rPr>
          <w:rFonts w:ascii="TimesNewRomanPSMT" w:hAnsi="TimesNewRomanPSMT" w:cs="TimesNewRomanPSMT"/>
          <w:i/>
          <w:iCs/>
        </w:rPr>
      </w:pPr>
      <w:r w:rsidRPr="00301DA3">
        <w:rPr>
          <w:rFonts w:ascii="TimesNewRomanPSMT" w:hAnsi="TimesNewRomanPSMT" w:cs="TimesNewRomanPSMT"/>
          <w:i/>
          <w:iCs/>
        </w:rPr>
        <w:t>2) imiona i nazwiska członków Komisji Konkursowej;</w:t>
      </w:r>
    </w:p>
    <w:p w14:paraId="7DAD362D" w14:textId="77777777" w:rsidR="00CF363E" w:rsidRPr="00301DA3" w:rsidRDefault="00CF363E" w:rsidP="00301DA3">
      <w:pPr>
        <w:autoSpaceDE w:val="0"/>
        <w:autoSpaceDN w:val="0"/>
        <w:adjustRightInd w:val="0"/>
        <w:spacing w:before="120" w:after="120" w:line="240" w:lineRule="auto"/>
        <w:ind w:left="2124"/>
        <w:jc w:val="both"/>
        <w:rPr>
          <w:rFonts w:ascii="TimesNewRomanPSMT" w:hAnsi="TimesNewRomanPSMT" w:cs="TimesNewRomanPSMT"/>
          <w:i/>
          <w:iCs/>
        </w:rPr>
      </w:pPr>
      <w:r w:rsidRPr="00301DA3">
        <w:rPr>
          <w:rFonts w:ascii="TimesNewRomanPSMT" w:hAnsi="TimesNewRomanPSMT" w:cs="TimesNewRomanPSMT"/>
          <w:i/>
          <w:iCs/>
        </w:rPr>
        <w:t>3) liczbę złożonych ofert;</w:t>
      </w:r>
    </w:p>
    <w:p w14:paraId="7904690F" w14:textId="77777777" w:rsidR="00CF363E" w:rsidRPr="00301DA3" w:rsidRDefault="00CF363E" w:rsidP="00301DA3">
      <w:pPr>
        <w:autoSpaceDE w:val="0"/>
        <w:autoSpaceDN w:val="0"/>
        <w:adjustRightInd w:val="0"/>
        <w:spacing w:before="120" w:after="120" w:line="240" w:lineRule="auto"/>
        <w:ind w:left="2124"/>
        <w:jc w:val="both"/>
        <w:rPr>
          <w:rFonts w:ascii="TimesNewRomanPSMT" w:hAnsi="TimesNewRomanPSMT" w:cs="TimesNewRomanPSMT"/>
          <w:i/>
          <w:iCs/>
        </w:rPr>
      </w:pPr>
      <w:r w:rsidRPr="00301DA3">
        <w:rPr>
          <w:rFonts w:ascii="TimesNewRomanPSMT" w:hAnsi="TimesNewRomanPSMT" w:cs="TimesNewRomanPSMT"/>
          <w:i/>
          <w:iCs/>
        </w:rPr>
        <w:t>4) wskazanie ofert odpowiadających warunkom określonym w ustawie i ogłoszeniu o konkursie;</w:t>
      </w:r>
    </w:p>
    <w:p w14:paraId="50BD2423" w14:textId="76B3DEAD" w:rsidR="00CF363E" w:rsidRPr="00301DA3" w:rsidRDefault="00CF363E" w:rsidP="00301DA3">
      <w:pPr>
        <w:autoSpaceDE w:val="0"/>
        <w:autoSpaceDN w:val="0"/>
        <w:adjustRightInd w:val="0"/>
        <w:spacing w:before="120" w:after="120" w:line="240" w:lineRule="auto"/>
        <w:ind w:left="2124"/>
        <w:jc w:val="both"/>
        <w:rPr>
          <w:rFonts w:ascii="TimesNewRomanPSMT" w:hAnsi="TimesNewRomanPSMT" w:cs="TimesNewRomanPSMT"/>
          <w:i/>
          <w:iCs/>
        </w:rPr>
      </w:pPr>
      <w:r w:rsidRPr="00301DA3">
        <w:rPr>
          <w:rFonts w:ascii="TimesNewRomanPSMT" w:hAnsi="TimesNewRomanPSMT" w:cs="TimesNewRomanPSMT"/>
          <w:i/>
          <w:iCs/>
        </w:rPr>
        <w:t>5) wskazanie ofert nie odpowiadających warunkom określonym w ustawie i ogłoszeniu o konkursie lub</w:t>
      </w:r>
      <w:r w:rsidR="00301DA3">
        <w:rPr>
          <w:rFonts w:ascii="TimesNewRomanPSMT" w:hAnsi="TimesNewRomanPSMT" w:cs="TimesNewRomanPSMT"/>
          <w:i/>
          <w:iCs/>
        </w:rPr>
        <w:t xml:space="preserve"> </w:t>
      </w:r>
      <w:r w:rsidRPr="00301DA3">
        <w:rPr>
          <w:rFonts w:ascii="TimesNewRomanPSMT" w:hAnsi="TimesNewRomanPSMT" w:cs="TimesNewRomanPSMT"/>
          <w:i/>
          <w:iCs/>
        </w:rPr>
        <w:t>zgłoszonych po terminie;</w:t>
      </w:r>
    </w:p>
    <w:p w14:paraId="032037DF" w14:textId="77777777" w:rsidR="00CF363E" w:rsidRPr="00301DA3" w:rsidRDefault="00CF363E" w:rsidP="00301DA3">
      <w:pPr>
        <w:autoSpaceDE w:val="0"/>
        <w:autoSpaceDN w:val="0"/>
        <w:adjustRightInd w:val="0"/>
        <w:spacing w:before="120" w:after="120" w:line="240" w:lineRule="auto"/>
        <w:ind w:left="2124"/>
        <w:jc w:val="both"/>
        <w:rPr>
          <w:rFonts w:ascii="TimesNewRomanPSMT" w:hAnsi="TimesNewRomanPSMT" w:cs="TimesNewRomanPSMT"/>
          <w:i/>
          <w:iCs/>
        </w:rPr>
      </w:pPr>
      <w:r w:rsidRPr="00301DA3">
        <w:rPr>
          <w:rFonts w:ascii="TimesNewRomanPSMT" w:hAnsi="TimesNewRomanPSMT" w:cs="TimesNewRomanPSMT"/>
          <w:i/>
          <w:iCs/>
        </w:rPr>
        <w:t>6) oceny Komisji;</w:t>
      </w:r>
    </w:p>
    <w:p w14:paraId="060C21BC" w14:textId="77777777" w:rsidR="00CF363E" w:rsidRPr="00301DA3" w:rsidRDefault="00CF363E" w:rsidP="00301DA3">
      <w:pPr>
        <w:autoSpaceDE w:val="0"/>
        <w:autoSpaceDN w:val="0"/>
        <w:adjustRightInd w:val="0"/>
        <w:spacing w:before="120" w:after="120" w:line="240" w:lineRule="auto"/>
        <w:ind w:left="2124"/>
        <w:jc w:val="both"/>
        <w:rPr>
          <w:rFonts w:ascii="TimesNewRomanPSMT" w:hAnsi="TimesNewRomanPSMT" w:cs="TimesNewRomanPSMT"/>
          <w:i/>
          <w:iCs/>
        </w:rPr>
      </w:pPr>
      <w:r w:rsidRPr="00301DA3">
        <w:rPr>
          <w:rFonts w:ascii="TimesNewRomanPSMT" w:hAnsi="TimesNewRomanPSMT" w:cs="TimesNewRomanPSMT"/>
          <w:i/>
          <w:iCs/>
        </w:rPr>
        <w:t>7) ranking ofert;</w:t>
      </w:r>
    </w:p>
    <w:p w14:paraId="1A76D3DC" w14:textId="77777777" w:rsidR="00CF363E" w:rsidRPr="00301DA3" w:rsidRDefault="00CF363E" w:rsidP="00301DA3">
      <w:pPr>
        <w:autoSpaceDE w:val="0"/>
        <w:autoSpaceDN w:val="0"/>
        <w:adjustRightInd w:val="0"/>
        <w:spacing w:before="120" w:after="120" w:line="240" w:lineRule="auto"/>
        <w:ind w:left="2124"/>
        <w:jc w:val="both"/>
        <w:rPr>
          <w:rFonts w:ascii="TimesNewRomanPSMT" w:hAnsi="TimesNewRomanPSMT" w:cs="TimesNewRomanPSMT"/>
          <w:i/>
          <w:iCs/>
        </w:rPr>
      </w:pPr>
      <w:r w:rsidRPr="00301DA3">
        <w:rPr>
          <w:rFonts w:ascii="TimesNewRomanPSMT" w:hAnsi="TimesNewRomanPSMT" w:cs="TimesNewRomanPSMT"/>
          <w:i/>
          <w:iCs/>
        </w:rPr>
        <w:t>8) wzmiankę o odczytaniu protokołu;</w:t>
      </w:r>
    </w:p>
    <w:p w14:paraId="5BAA6FFC" w14:textId="77777777" w:rsidR="00CF363E" w:rsidRPr="00301DA3" w:rsidRDefault="00CF363E" w:rsidP="00301DA3">
      <w:pPr>
        <w:autoSpaceDE w:val="0"/>
        <w:autoSpaceDN w:val="0"/>
        <w:adjustRightInd w:val="0"/>
        <w:spacing w:before="120" w:after="120" w:line="240" w:lineRule="auto"/>
        <w:ind w:left="2124"/>
        <w:jc w:val="both"/>
        <w:rPr>
          <w:rFonts w:ascii="TimesNewRomanPSMT" w:hAnsi="TimesNewRomanPSMT" w:cs="TimesNewRomanPSMT"/>
          <w:i/>
          <w:iCs/>
        </w:rPr>
      </w:pPr>
      <w:r w:rsidRPr="00301DA3">
        <w:rPr>
          <w:rFonts w:ascii="TimesNewRomanPSMT" w:hAnsi="TimesNewRomanPSMT" w:cs="TimesNewRomanPSMT"/>
          <w:i/>
          <w:iCs/>
        </w:rPr>
        <w:t>9) podpisy wszystkich członków Komisji.</w:t>
      </w:r>
    </w:p>
    <w:p w14:paraId="1E5B7E7C" w14:textId="5CDF89BB" w:rsidR="00CF363E" w:rsidRPr="00301DA3" w:rsidRDefault="00CF363E" w:rsidP="00301DA3">
      <w:pPr>
        <w:autoSpaceDE w:val="0"/>
        <w:autoSpaceDN w:val="0"/>
        <w:adjustRightInd w:val="0"/>
        <w:spacing w:before="120" w:after="120" w:line="240" w:lineRule="auto"/>
        <w:ind w:left="1416"/>
        <w:jc w:val="both"/>
        <w:rPr>
          <w:rFonts w:ascii="TimesNewRomanPSMT" w:hAnsi="TimesNewRomanPSMT" w:cs="TimesNewRomanPSMT"/>
          <w:i/>
          <w:iCs/>
        </w:rPr>
      </w:pPr>
      <w:r w:rsidRPr="00301DA3">
        <w:rPr>
          <w:rFonts w:ascii="TimesNewRomanPSMT" w:hAnsi="TimesNewRomanPSMT" w:cs="TimesNewRomanPSMT"/>
          <w:i/>
          <w:iCs/>
        </w:rPr>
        <w:lastRenderedPageBreak/>
        <w:t>9. Protokół z przebiegu opiniowania ofert oraz pozostałą dokumentacją konkursową Komisja przedkłada</w:t>
      </w:r>
      <w:r w:rsidR="00301DA3">
        <w:rPr>
          <w:rFonts w:ascii="TimesNewRomanPSMT" w:hAnsi="TimesNewRomanPSMT" w:cs="TimesNewRomanPSMT"/>
          <w:i/>
          <w:iCs/>
        </w:rPr>
        <w:t xml:space="preserve"> </w:t>
      </w:r>
      <w:r w:rsidRPr="00301DA3">
        <w:rPr>
          <w:rFonts w:ascii="TimesNewRomanPSMT" w:hAnsi="TimesNewRomanPSMT" w:cs="TimesNewRomanPSMT"/>
          <w:i/>
          <w:iCs/>
        </w:rPr>
        <w:t>Burmistrzowi Ciechanowca.</w:t>
      </w:r>
    </w:p>
    <w:p w14:paraId="37101AF6" w14:textId="77777777" w:rsidR="00CF363E" w:rsidRPr="00301DA3" w:rsidRDefault="00CF363E" w:rsidP="00301DA3">
      <w:pPr>
        <w:autoSpaceDE w:val="0"/>
        <w:autoSpaceDN w:val="0"/>
        <w:adjustRightInd w:val="0"/>
        <w:spacing w:before="120" w:after="120" w:line="240" w:lineRule="auto"/>
        <w:ind w:left="1416"/>
        <w:jc w:val="both"/>
        <w:rPr>
          <w:rFonts w:ascii="TimesNewRomanPSMT" w:hAnsi="TimesNewRomanPSMT" w:cs="TimesNewRomanPSMT"/>
          <w:i/>
          <w:iCs/>
        </w:rPr>
      </w:pPr>
      <w:r w:rsidRPr="00301DA3">
        <w:rPr>
          <w:rFonts w:ascii="TimesNewRomanPSMT" w:hAnsi="TimesNewRomanPSMT" w:cs="TimesNewRomanPSMT"/>
          <w:i/>
          <w:iCs/>
        </w:rPr>
        <w:t>10. Z tytułu pracy w komisji jej członkowie nie otrzymują wynagrodzenia.</w:t>
      </w:r>
    </w:p>
    <w:p w14:paraId="61CB8BEF" w14:textId="368B3D2B" w:rsidR="00CF363E" w:rsidRPr="00301DA3" w:rsidRDefault="00CF363E" w:rsidP="00301DA3">
      <w:pPr>
        <w:autoSpaceDE w:val="0"/>
        <w:autoSpaceDN w:val="0"/>
        <w:adjustRightInd w:val="0"/>
        <w:spacing w:before="120" w:after="120" w:line="240" w:lineRule="auto"/>
        <w:ind w:left="1416"/>
        <w:jc w:val="both"/>
        <w:rPr>
          <w:rFonts w:ascii="TimesNewRomanPSMT" w:hAnsi="TimesNewRomanPSMT" w:cs="TimesNewRomanPSMT"/>
          <w:i/>
          <w:iCs/>
        </w:rPr>
      </w:pPr>
      <w:r w:rsidRPr="00301DA3">
        <w:rPr>
          <w:rFonts w:ascii="TimesNewRomanPSMT" w:hAnsi="TimesNewRomanPSMT" w:cs="TimesNewRomanPSMT"/>
          <w:i/>
          <w:iCs/>
        </w:rPr>
        <w:t>11. Burmistrz Ciechanowca dokonuje wyboru ofert, które uzyskują dotację oraz podejmuje decyzję</w:t>
      </w:r>
      <w:r w:rsidR="00301DA3">
        <w:rPr>
          <w:rFonts w:ascii="TimesNewRomanPSMT" w:hAnsi="TimesNewRomanPSMT" w:cs="TimesNewRomanPSMT"/>
          <w:i/>
          <w:iCs/>
        </w:rPr>
        <w:t xml:space="preserve"> </w:t>
      </w:r>
      <w:r w:rsidRPr="00301DA3">
        <w:rPr>
          <w:rFonts w:ascii="TimesNewRomanPSMT" w:hAnsi="TimesNewRomanPSMT" w:cs="TimesNewRomanPSMT"/>
          <w:i/>
          <w:iCs/>
        </w:rPr>
        <w:t>o wysokości tej dotacji.</w:t>
      </w:r>
    </w:p>
    <w:p w14:paraId="7A569B38" w14:textId="70B5A380" w:rsidR="00CF363E" w:rsidRPr="00301DA3" w:rsidRDefault="00CF363E" w:rsidP="00301DA3">
      <w:pPr>
        <w:autoSpaceDE w:val="0"/>
        <w:autoSpaceDN w:val="0"/>
        <w:adjustRightInd w:val="0"/>
        <w:spacing w:before="120" w:after="120" w:line="240" w:lineRule="auto"/>
        <w:ind w:left="1416"/>
        <w:jc w:val="both"/>
        <w:rPr>
          <w:rFonts w:ascii="TimesNewRomanPSMT" w:hAnsi="TimesNewRomanPSMT" w:cs="TimesNewRomanPSMT"/>
          <w:i/>
          <w:iCs/>
        </w:rPr>
      </w:pPr>
      <w:r w:rsidRPr="00301DA3">
        <w:rPr>
          <w:rFonts w:ascii="TimesNewRomanPSMT" w:hAnsi="TimesNewRomanPSMT" w:cs="TimesNewRomanPSMT"/>
          <w:i/>
          <w:iCs/>
        </w:rPr>
        <w:t>12. Wyniki konkursu podaje się do publicznej wiadomości na stronie internetowej Urzędu, na tablicach</w:t>
      </w:r>
      <w:r w:rsidR="00301DA3">
        <w:rPr>
          <w:rFonts w:ascii="TimesNewRomanPSMT" w:hAnsi="TimesNewRomanPSMT" w:cs="TimesNewRomanPSMT"/>
          <w:i/>
          <w:iCs/>
        </w:rPr>
        <w:t xml:space="preserve"> </w:t>
      </w:r>
      <w:r w:rsidRPr="00301DA3">
        <w:rPr>
          <w:rFonts w:ascii="TimesNewRomanPSMT" w:hAnsi="TimesNewRomanPSMT" w:cs="TimesNewRomanPSMT"/>
          <w:i/>
          <w:iCs/>
        </w:rPr>
        <w:t>ogłoszeń w siedzibie Urzędu oraz w Biuletynie Informacji Publicznej."</w:t>
      </w:r>
    </w:p>
    <w:p w14:paraId="678D9B6B" w14:textId="77777777" w:rsidR="00CF363E" w:rsidRDefault="00CF363E" w:rsidP="00CF363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</w:rPr>
      </w:pPr>
      <w:r w:rsidRPr="00301DA3">
        <w:rPr>
          <w:rFonts w:ascii="TimesNewRomanPSMT" w:hAnsi="TimesNewRomanPSMT" w:cs="TimesNewRomanPSMT"/>
          <w:b/>
          <w:bCs/>
        </w:rPr>
        <w:t>6.</w:t>
      </w:r>
      <w:r>
        <w:rPr>
          <w:rFonts w:ascii="TimesNewRomanPSMT" w:hAnsi="TimesNewRomanPSMT" w:cs="TimesNewRomanPSMT"/>
        </w:rPr>
        <w:t xml:space="preserve"> skreśla się </w:t>
      </w:r>
      <w:r>
        <w:rPr>
          <w:rFonts w:ascii="TimesNewRomanPS-BoldMT" w:hAnsi="TimesNewRomanPS-BoldMT" w:cs="TimesNewRomanPS-BoldMT"/>
          <w:b/>
          <w:bCs/>
        </w:rPr>
        <w:t>§ 19</w:t>
      </w:r>
      <w:r>
        <w:rPr>
          <w:rFonts w:ascii="TimesNewRomanPSMT" w:hAnsi="TimesNewRomanPSMT" w:cs="TimesNewRomanPSMT"/>
        </w:rPr>
        <w:t>.</w:t>
      </w:r>
    </w:p>
    <w:p w14:paraId="3E903D40" w14:textId="77777777" w:rsidR="00CF363E" w:rsidRDefault="00CF363E" w:rsidP="00301DA3">
      <w:pPr>
        <w:autoSpaceDE w:val="0"/>
        <w:autoSpaceDN w:val="0"/>
        <w:adjustRightInd w:val="0"/>
        <w:spacing w:before="120" w:after="120" w:line="240" w:lineRule="auto"/>
        <w:ind w:hanging="284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2. </w:t>
      </w:r>
      <w:r>
        <w:rPr>
          <w:rFonts w:ascii="TimesNewRomanPSMT" w:hAnsi="TimesNewRomanPSMT" w:cs="TimesNewRomanPSMT"/>
        </w:rPr>
        <w:t>Wykonanie uchwały powierza się Burmistrzowi Ciechanowca.</w:t>
      </w:r>
    </w:p>
    <w:p w14:paraId="7B8B7CCB" w14:textId="7D868A2E" w:rsidR="00CF363E" w:rsidRPr="00CF363E" w:rsidRDefault="00CF363E" w:rsidP="00301DA3">
      <w:pPr>
        <w:autoSpaceDE w:val="0"/>
        <w:autoSpaceDN w:val="0"/>
        <w:adjustRightInd w:val="0"/>
        <w:spacing w:before="120" w:after="120" w:line="240" w:lineRule="auto"/>
        <w:ind w:hanging="284"/>
        <w:jc w:val="both"/>
      </w:pPr>
      <w:r>
        <w:rPr>
          <w:rFonts w:ascii="TimesNewRomanPS-BoldMT" w:hAnsi="TimesNewRomanPS-BoldMT" w:cs="TimesNewRomanPS-BoldMT"/>
          <w:b/>
          <w:bCs/>
        </w:rPr>
        <w:t xml:space="preserve">§ 3. </w:t>
      </w:r>
      <w:r>
        <w:rPr>
          <w:rFonts w:ascii="TimesNewRomanPSMT" w:hAnsi="TimesNewRomanPSMT" w:cs="TimesNewRomanPSMT"/>
        </w:rPr>
        <w:t>Uchwała wchodzi w życie po upływie 14 dni od dnia ogłoszenia w Dzienniku Urzędowym</w:t>
      </w:r>
      <w:r w:rsidR="00301DA3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Województwa Podlaskiego.</w:t>
      </w:r>
    </w:p>
    <w:sectPr w:rsidR="00CF363E" w:rsidRPr="00CF3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NewRomanPS-Bold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63E"/>
    <w:rsid w:val="00301DA3"/>
    <w:rsid w:val="00CF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60787"/>
  <w15:chartTrackingRefBased/>
  <w15:docId w15:val="{80D5578F-230C-496F-91D0-0A811352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730</Words>
  <Characters>4382</Characters>
  <Application>Microsoft Office Word</Application>
  <DocSecurity>0</DocSecurity>
  <Lines>36</Lines>
  <Paragraphs>10</Paragraphs>
  <ScaleCrop>false</ScaleCrop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</dc:creator>
  <cp:keywords/>
  <dc:description/>
  <cp:lastModifiedBy>Magdalena K</cp:lastModifiedBy>
  <cp:revision>2</cp:revision>
  <dcterms:created xsi:type="dcterms:W3CDTF">2021-01-05T20:16:00Z</dcterms:created>
  <dcterms:modified xsi:type="dcterms:W3CDTF">2021-01-05T20:26:00Z</dcterms:modified>
</cp:coreProperties>
</file>